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148F6" w14:textId="77777777" w:rsidR="00562507" w:rsidRDefault="00562507" w:rsidP="00562507">
      <w:pPr>
        <w:widowControl/>
        <w:shd w:val="clear" w:color="auto" w:fill="FFFFFF"/>
        <w:spacing w:line="450" w:lineRule="atLeast"/>
        <w:jc w:val="center"/>
        <w:textAlignment w:val="center"/>
        <w:outlineLvl w:val="2"/>
        <w:rPr>
          <w:rFonts w:ascii="微软雅黑" w:eastAsia="微软雅黑" w:hAnsi="微软雅黑" w:cs="宋体"/>
          <w:color w:val="000000" w:themeColor="text1"/>
          <w:kern w:val="0"/>
          <w:sz w:val="36"/>
          <w:szCs w:val="36"/>
        </w:rPr>
      </w:pPr>
      <w:r w:rsidRPr="00562507">
        <w:rPr>
          <w:rFonts w:ascii="微软雅黑" w:eastAsia="微软雅黑" w:hAnsi="微软雅黑" w:cs="宋体" w:hint="eastAsia"/>
          <w:color w:val="000000" w:themeColor="text1"/>
          <w:kern w:val="0"/>
          <w:sz w:val="36"/>
          <w:szCs w:val="36"/>
        </w:rPr>
        <w:t>我省出台</w:t>
      </w:r>
      <w:proofErr w:type="gramStart"/>
      <w:r w:rsidRPr="00562507">
        <w:rPr>
          <w:rFonts w:ascii="微软雅黑" w:eastAsia="微软雅黑" w:hAnsi="微软雅黑" w:cs="宋体" w:hint="eastAsia"/>
          <w:color w:val="000000" w:themeColor="text1"/>
          <w:kern w:val="0"/>
          <w:sz w:val="36"/>
          <w:szCs w:val="36"/>
        </w:rPr>
        <w:t>《</w:t>
      </w:r>
      <w:proofErr w:type="gramEnd"/>
      <w:r w:rsidRPr="00562507">
        <w:rPr>
          <w:rFonts w:ascii="微软雅黑" w:eastAsia="微软雅黑" w:hAnsi="微软雅黑" w:cs="宋体" w:hint="eastAsia"/>
          <w:color w:val="000000" w:themeColor="text1"/>
          <w:kern w:val="0"/>
          <w:sz w:val="36"/>
          <w:szCs w:val="36"/>
        </w:rPr>
        <w:t>江西省关于加强科研诚信建设的实施</w:t>
      </w:r>
    </w:p>
    <w:p w14:paraId="276D3639" w14:textId="5945E9A5" w:rsidR="00562507" w:rsidRPr="00562507" w:rsidRDefault="00562507" w:rsidP="00562507">
      <w:pPr>
        <w:widowControl/>
        <w:shd w:val="clear" w:color="auto" w:fill="FFFFFF"/>
        <w:spacing w:line="450" w:lineRule="atLeast"/>
        <w:jc w:val="center"/>
        <w:textAlignment w:val="center"/>
        <w:outlineLvl w:val="2"/>
        <w:rPr>
          <w:rFonts w:ascii="微软雅黑" w:eastAsia="微软雅黑" w:hAnsi="微软雅黑" w:cs="宋体"/>
          <w:color w:val="000000" w:themeColor="text1"/>
          <w:kern w:val="0"/>
          <w:sz w:val="36"/>
          <w:szCs w:val="36"/>
        </w:rPr>
      </w:pPr>
      <w:r w:rsidRPr="00562507">
        <w:rPr>
          <w:rFonts w:ascii="微软雅黑" w:eastAsia="微软雅黑" w:hAnsi="微软雅黑" w:cs="宋体" w:hint="eastAsia"/>
          <w:color w:val="000000" w:themeColor="text1"/>
          <w:kern w:val="0"/>
          <w:sz w:val="36"/>
          <w:szCs w:val="36"/>
        </w:rPr>
        <w:t>办法》</w:t>
      </w:r>
    </w:p>
    <w:p w14:paraId="23C5F0A4" w14:textId="77777777" w:rsidR="00562507" w:rsidRPr="00562507" w:rsidRDefault="00562507" w:rsidP="00562507">
      <w:pPr>
        <w:widowControl/>
        <w:shd w:val="clear" w:color="auto" w:fill="FFFFFF"/>
        <w:spacing w:line="450" w:lineRule="atLeast"/>
        <w:jc w:val="center"/>
        <w:textAlignment w:val="center"/>
        <w:rPr>
          <w:rFonts w:ascii="微软雅黑" w:eastAsia="微软雅黑" w:hAnsi="微软雅黑" w:cs="宋体"/>
          <w:color w:val="555555"/>
          <w:kern w:val="0"/>
          <w:sz w:val="24"/>
          <w:szCs w:val="24"/>
          <w:bdr w:val="none" w:sz="0" w:space="0" w:color="auto" w:frame="1"/>
        </w:rPr>
      </w:pPr>
      <w:r w:rsidRPr="00562507">
        <w:rPr>
          <w:rFonts w:ascii="微软雅黑" w:eastAsia="微软雅黑" w:hAnsi="微软雅黑" w:cs="宋体" w:hint="eastAsia"/>
          <w:color w:val="555555"/>
          <w:kern w:val="0"/>
          <w:sz w:val="24"/>
          <w:szCs w:val="24"/>
          <w:bdr w:val="none" w:sz="0" w:space="0" w:color="auto" w:frame="1"/>
        </w:rPr>
        <w:t>来源：江西省科学技术厅 时间：2019-09-11</w:t>
      </w:r>
    </w:p>
    <w:p w14:paraId="7BAD8570" w14:textId="77777777" w:rsidR="00562507" w:rsidRPr="00562507" w:rsidRDefault="00562507" w:rsidP="00562507">
      <w:pPr>
        <w:widowControl/>
        <w:shd w:val="clear" w:color="auto" w:fill="FFFFFF"/>
        <w:spacing w:line="480" w:lineRule="atLeast"/>
        <w:ind w:firstLine="480"/>
        <w:rPr>
          <w:rFonts w:ascii="微软雅黑,Microsoft YaHei" w:eastAsia="微软雅黑,Microsoft YaHei" w:hAnsi="宋体" w:cs="宋体"/>
          <w:color w:val="555555"/>
          <w:kern w:val="0"/>
          <w:sz w:val="28"/>
          <w:szCs w:val="28"/>
        </w:rPr>
      </w:pPr>
      <w:r w:rsidRPr="00562507">
        <w:rPr>
          <w:rFonts w:ascii="微软雅黑" w:eastAsia="微软雅黑" w:hAnsi="微软雅黑" w:cs="宋体" w:hint="eastAsia"/>
          <w:color w:val="555555"/>
          <w:kern w:val="0"/>
          <w:sz w:val="28"/>
          <w:szCs w:val="28"/>
          <w:bdr w:val="none" w:sz="0" w:space="0" w:color="auto" w:frame="1"/>
        </w:rPr>
        <w:t>为贯彻落实中共中央办公厅、国务院办公厅《关于进一步加强科研诚信建设的若干意见》，近日，由省科技厅牵头，省委组织部、省委宣传部、省科技厅、省教育厅、省人力资源社会保障厅、省卫健委、省社联、省科协等八部门联合下发了《关于印发&lt;江西省关于加强科研诚信建设的实施办法&gt;的通知》（</w:t>
      </w:r>
      <w:proofErr w:type="gramStart"/>
      <w:r w:rsidRPr="00562507">
        <w:rPr>
          <w:rFonts w:ascii="微软雅黑" w:eastAsia="微软雅黑" w:hAnsi="微软雅黑" w:cs="宋体" w:hint="eastAsia"/>
          <w:color w:val="555555"/>
          <w:kern w:val="0"/>
          <w:sz w:val="28"/>
          <w:szCs w:val="28"/>
          <w:bdr w:val="none" w:sz="0" w:space="0" w:color="auto" w:frame="1"/>
        </w:rPr>
        <w:t>赣科发监</w:t>
      </w:r>
      <w:proofErr w:type="gramEnd"/>
      <w:r w:rsidRPr="00562507">
        <w:rPr>
          <w:rFonts w:ascii="微软雅黑" w:eastAsia="微软雅黑" w:hAnsi="微软雅黑" w:cs="宋体" w:hint="eastAsia"/>
          <w:color w:val="555555"/>
          <w:kern w:val="0"/>
          <w:sz w:val="28"/>
          <w:szCs w:val="28"/>
          <w:bdr w:val="none" w:sz="0" w:space="0" w:color="auto" w:frame="1"/>
        </w:rPr>
        <w:t>字﹝2019﹞105号）。</w:t>
      </w:r>
    </w:p>
    <w:p w14:paraId="5132986D" w14:textId="30E14A32" w:rsidR="000E4BBF" w:rsidRDefault="00562507" w:rsidP="00562507">
      <w:pPr>
        <w:widowControl/>
        <w:shd w:val="clear" w:color="auto" w:fill="FFFFFF"/>
        <w:wordWrap w:val="0"/>
        <w:spacing w:line="480" w:lineRule="atLeast"/>
        <w:ind w:firstLine="480"/>
        <w:jc w:val="left"/>
        <w:rPr>
          <w:rFonts w:ascii="微软雅黑" w:eastAsia="微软雅黑" w:hAnsi="微软雅黑" w:cs="宋体"/>
          <w:color w:val="555555"/>
          <w:kern w:val="0"/>
          <w:sz w:val="28"/>
          <w:szCs w:val="28"/>
          <w:bdr w:val="none" w:sz="0" w:space="0" w:color="auto" w:frame="1"/>
        </w:rPr>
      </w:pPr>
      <w:r w:rsidRPr="00562507">
        <w:rPr>
          <w:rFonts w:ascii="微软雅黑" w:eastAsia="微软雅黑" w:hAnsi="微软雅黑" w:cs="宋体" w:hint="eastAsia"/>
          <w:color w:val="555555"/>
          <w:kern w:val="0"/>
          <w:sz w:val="28"/>
          <w:szCs w:val="28"/>
          <w:bdr w:val="none" w:sz="0" w:space="0" w:color="auto" w:frame="1"/>
        </w:rPr>
        <w:t>《实施办法》明确了四个方面的工作任务：一是完善责任体系。明确科研活动实施单位为科研诚信建设第一责任主体，要求建立健全教育预防、科研活动记录、科研档案保存、责任追究等制度；科研机构、高等学校要定期对本单位科研人员的学术论文、技术研发等科研成果开展全覆盖核查；项目负责人要加强对项目组成员的科研诚信管理，对重要论文等科研成果的署名、研究数据真实性、实验可重复性等进行诚信审核和学术把关。二是建立管理机制。将科研诚信建设要求落实到科研项目指南编制、立项评审、过程管理、结题验收和监督评估等科研活动管理全过程，在各类科研合同（任务书、协议等）中约定科研诚信义务和违约责任追究条款；全面实施科研诚信承诺制度，参与科研项目推荐、申报、评审、评估等工作的相关人员须签订诚信承诺书；强化科研诚信审核，在科研表彰奖励、人才计划资格评选、职称评定、学位授予、项目评审等工作中，将科研诚信审核作为必经程序，对严重失信行</w:t>
      </w:r>
      <w:r w:rsidRPr="00562507">
        <w:rPr>
          <w:rFonts w:ascii="微软雅黑" w:eastAsia="微软雅黑" w:hAnsi="微软雅黑" w:cs="宋体" w:hint="eastAsia"/>
          <w:color w:val="555555"/>
          <w:kern w:val="0"/>
          <w:sz w:val="28"/>
          <w:szCs w:val="28"/>
          <w:bdr w:val="none" w:sz="0" w:space="0" w:color="auto" w:frame="1"/>
        </w:rPr>
        <w:lastRenderedPageBreak/>
        <w:t>为责任主体实行“一票否决”；加强科研成果管理，建立学术论文发表诚信承诺制度、科研过程可追溯制度、科研成果检查和报告制度；严厉打击“买卖论文”行为，对在列入黑名单学术期刊上发表的论文在评审评价中可不予认可；推进科研诚信信息系统或数据库建设，建立覆盖科研项目指南编制、申报、评审、立项、实施、评估评价、结题验收等全过程以及成果应用情况的诚信记录。三是认定失信行为。对科研活动实施单位、第三</w:t>
      </w:r>
      <w:proofErr w:type="gramStart"/>
      <w:r w:rsidRPr="00562507">
        <w:rPr>
          <w:rFonts w:ascii="微软雅黑" w:eastAsia="微软雅黑" w:hAnsi="微软雅黑" w:cs="宋体" w:hint="eastAsia"/>
          <w:color w:val="555555"/>
          <w:kern w:val="0"/>
          <w:sz w:val="28"/>
          <w:szCs w:val="28"/>
          <w:bdr w:val="none" w:sz="0" w:space="0" w:color="auto" w:frame="1"/>
        </w:rPr>
        <w:t>方科研</w:t>
      </w:r>
      <w:proofErr w:type="gramEnd"/>
      <w:r w:rsidRPr="00562507">
        <w:rPr>
          <w:rFonts w:ascii="微软雅黑" w:eastAsia="微软雅黑" w:hAnsi="微软雅黑" w:cs="宋体" w:hint="eastAsia"/>
          <w:color w:val="555555"/>
          <w:kern w:val="0"/>
          <w:sz w:val="28"/>
          <w:szCs w:val="28"/>
          <w:bdr w:val="none" w:sz="0" w:space="0" w:color="auto" w:frame="1"/>
        </w:rPr>
        <w:t>服务机构、咨询评审审计专家以及科研项目负责人等参与科研活动人员的失信行为进行了认定。四是加强调查处理。违背科研诚信要求行为人所在单位作为调查处理的第一责任主体，要确定调查程序、处理规则、处理措施等；对引发社会普遍关注或涉及多个部门的，要建立联合调查组进行调查处理；对违背科研诚信要求的责任人，区分情况给</w:t>
      </w:r>
      <w:proofErr w:type="gramStart"/>
      <w:r w:rsidRPr="00562507">
        <w:rPr>
          <w:rFonts w:ascii="微软雅黑" w:eastAsia="微软雅黑" w:hAnsi="微软雅黑" w:cs="宋体" w:hint="eastAsia"/>
          <w:color w:val="555555"/>
          <w:kern w:val="0"/>
          <w:sz w:val="28"/>
          <w:szCs w:val="28"/>
          <w:bdr w:val="none" w:sz="0" w:space="0" w:color="auto" w:frame="1"/>
        </w:rPr>
        <w:t>予处理</w:t>
      </w:r>
      <w:proofErr w:type="gramEnd"/>
      <w:r w:rsidRPr="00562507">
        <w:rPr>
          <w:rFonts w:ascii="微软雅黑" w:eastAsia="微软雅黑" w:hAnsi="微软雅黑" w:cs="宋体" w:hint="eastAsia"/>
          <w:color w:val="555555"/>
          <w:kern w:val="0"/>
          <w:sz w:val="28"/>
          <w:szCs w:val="28"/>
          <w:bdr w:val="none" w:sz="0" w:space="0" w:color="auto" w:frame="1"/>
        </w:rPr>
        <w:t>，并建立终身追究制度；推动实现跨部门、跨地区联合惩戒，将科研诚信状况与学籍管理、学历学位授予、科研项目立项、专业技术职务评聘、岗位聘用、评选表彰、院士增选、人才基地评审等挂钩，在公共采购、评先创优、资质等级评定、纳税信用评价等工作中将科研诚信状况作为重要参考。</w:t>
      </w:r>
    </w:p>
    <w:p w14:paraId="0328A363" w14:textId="77777777" w:rsidR="00DC6566" w:rsidRDefault="00DC6566" w:rsidP="00562507">
      <w:pPr>
        <w:widowControl/>
        <w:shd w:val="clear" w:color="auto" w:fill="FFFFFF"/>
        <w:wordWrap w:val="0"/>
        <w:spacing w:line="480" w:lineRule="atLeast"/>
        <w:ind w:firstLine="480"/>
        <w:jc w:val="left"/>
        <w:rPr>
          <w:rFonts w:ascii="微软雅黑,Microsoft YaHei" w:eastAsia="微软雅黑,Microsoft YaHei" w:hAnsi="宋体" w:cs="宋体"/>
          <w:color w:val="555555"/>
          <w:kern w:val="0"/>
          <w:sz w:val="28"/>
          <w:szCs w:val="28"/>
        </w:rPr>
      </w:pPr>
    </w:p>
    <w:p w14:paraId="4DE823AD" w14:textId="3B898A77" w:rsidR="00DC6566" w:rsidRPr="00562507" w:rsidRDefault="00DC6566" w:rsidP="00DC6566">
      <w:pPr>
        <w:widowControl/>
        <w:shd w:val="clear" w:color="auto" w:fill="FFFFFF"/>
        <w:wordWrap w:val="0"/>
        <w:spacing w:line="480" w:lineRule="atLeast"/>
        <w:jc w:val="left"/>
        <w:rPr>
          <w:rFonts w:ascii="微软雅黑,Microsoft YaHei" w:eastAsia="微软雅黑,Microsoft YaHei" w:hAnsi="宋体" w:cs="宋体" w:hint="eastAsia"/>
          <w:color w:val="555555"/>
          <w:kern w:val="0"/>
          <w:sz w:val="28"/>
          <w:szCs w:val="28"/>
        </w:rPr>
      </w:pPr>
      <w:r>
        <w:rPr>
          <w:rFonts w:ascii="微软雅黑,Microsoft YaHei" w:eastAsia="微软雅黑,Microsoft YaHei" w:hAnsi="宋体" w:cs="宋体" w:hint="eastAsia"/>
          <w:color w:val="555555"/>
          <w:kern w:val="0"/>
          <w:sz w:val="28"/>
          <w:szCs w:val="28"/>
        </w:rPr>
        <w:t>原文链接:</w:t>
      </w:r>
      <w:r>
        <w:rPr>
          <w:rFonts w:ascii="微软雅黑,Microsoft YaHei" w:eastAsia="微软雅黑,Microsoft YaHei" w:hAnsi="宋体" w:cs="宋体"/>
          <w:color w:val="555555"/>
          <w:kern w:val="0"/>
          <w:sz w:val="28"/>
          <w:szCs w:val="28"/>
        </w:rPr>
        <w:t xml:space="preserve"> </w:t>
      </w:r>
      <w:hyperlink r:id="rId6" w:history="1">
        <w:r w:rsidRPr="007713D0">
          <w:rPr>
            <w:rStyle w:val="a8"/>
            <w:rFonts w:ascii="微软雅黑,Microsoft YaHei" w:eastAsia="微软雅黑,Microsoft YaHei" w:hAnsi="宋体" w:cs="宋体"/>
            <w:kern w:val="0"/>
            <w:sz w:val="28"/>
            <w:szCs w:val="28"/>
          </w:rPr>
          <w:t>http://www.jia</w:t>
        </w:r>
        <w:bookmarkStart w:id="0" w:name="_GoBack"/>
        <w:bookmarkEnd w:id="0"/>
        <w:r w:rsidRPr="007713D0">
          <w:rPr>
            <w:rStyle w:val="a8"/>
            <w:rFonts w:ascii="微软雅黑,Microsoft YaHei" w:eastAsia="微软雅黑,Microsoft YaHei" w:hAnsi="宋体" w:cs="宋体"/>
            <w:kern w:val="0"/>
            <w:sz w:val="28"/>
            <w:szCs w:val="28"/>
          </w:rPr>
          <w:t>n</w:t>
        </w:r>
        <w:r w:rsidRPr="007713D0">
          <w:rPr>
            <w:rStyle w:val="a8"/>
            <w:rFonts w:ascii="微软雅黑,Microsoft YaHei" w:eastAsia="微软雅黑,Microsoft YaHei" w:hAnsi="宋体" w:cs="宋体"/>
            <w:kern w:val="0"/>
            <w:sz w:val="28"/>
            <w:szCs w:val="28"/>
          </w:rPr>
          <w:t>gxi.gov.cn/art/2019/9/11/art_5034_739346.html</w:t>
        </w:r>
      </w:hyperlink>
    </w:p>
    <w:sectPr w:rsidR="00DC6566" w:rsidRPr="005625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4872C" w14:textId="77777777" w:rsidR="00B7177E" w:rsidRDefault="00B7177E" w:rsidP="00562507">
      <w:r>
        <w:separator/>
      </w:r>
    </w:p>
  </w:endnote>
  <w:endnote w:type="continuationSeparator" w:id="0">
    <w:p w14:paraId="4D159B7A" w14:textId="77777777" w:rsidR="00B7177E" w:rsidRDefault="00B7177E" w:rsidP="0056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微软雅黑,Microsoft YaHei">
    <w:altName w:val="微软雅黑"/>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EE2D0" w14:textId="77777777" w:rsidR="00B7177E" w:rsidRDefault="00B7177E" w:rsidP="00562507">
      <w:r>
        <w:separator/>
      </w:r>
    </w:p>
  </w:footnote>
  <w:footnote w:type="continuationSeparator" w:id="0">
    <w:p w14:paraId="64305FD2" w14:textId="77777777" w:rsidR="00B7177E" w:rsidRDefault="00B7177E" w:rsidP="00562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BBF"/>
    <w:rsid w:val="000E4BBF"/>
    <w:rsid w:val="004C7AEE"/>
    <w:rsid w:val="00562507"/>
    <w:rsid w:val="007713D0"/>
    <w:rsid w:val="00B7177E"/>
    <w:rsid w:val="00DC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3E49A"/>
  <w15:chartTrackingRefBased/>
  <w15:docId w15:val="{4AE99BA6-F57B-499A-9A84-9EDC3012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56250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5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62507"/>
    <w:rPr>
      <w:sz w:val="18"/>
      <w:szCs w:val="18"/>
    </w:rPr>
  </w:style>
  <w:style w:type="paragraph" w:styleId="a5">
    <w:name w:val="footer"/>
    <w:basedOn w:val="a"/>
    <w:link w:val="a6"/>
    <w:uiPriority w:val="99"/>
    <w:unhideWhenUsed/>
    <w:rsid w:val="00562507"/>
    <w:pPr>
      <w:tabs>
        <w:tab w:val="center" w:pos="4153"/>
        <w:tab w:val="right" w:pos="8306"/>
      </w:tabs>
      <w:snapToGrid w:val="0"/>
      <w:jc w:val="left"/>
    </w:pPr>
    <w:rPr>
      <w:sz w:val="18"/>
      <w:szCs w:val="18"/>
    </w:rPr>
  </w:style>
  <w:style w:type="character" w:customStyle="1" w:styleId="a6">
    <w:name w:val="页脚 字符"/>
    <w:basedOn w:val="a0"/>
    <w:link w:val="a5"/>
    <w:uiPriority w:val="99"/>
    <w:rsid w:val="00562507"/>
    <w:rPr>
      <w:sz w:val="18"/>
      <w:szCs w:val="18"/>
    </w:rPr>
  </w:style>
  <w:style w:type="character" w:customStyle="1" w:styleId="30">
    <w:name w:val="标题 3 字符"/>
    <w:basedOn w:val="a0"/>
    <w:link w:val="3"/>
    <w:uiPriority w:val="9"/>
    <w:rsid w:val="00562507"/>
    <w:rPr>
      <w:rFonts w:ascii="宋体" w:eastAsia="宋体" w:hAnsi="宋体" w:cs="宋体"/>
      <w:b/>
      <w:bCs/>
      <w:kern w:val="0"/>
      <w:sz w:val="27"/>
      <w:szCs w:val="27"/>
    </w:rPr>
  </w:style>
  <w:style w:type="paragraph" w:styleId="a7">
    <w:name w:val="Normal (Web)"/>
    <w:basedOn w:val="a"/>
    <w:uiPriority w:val="99"/>
    <w:semiHidden/>
    <w:unhideWhenUsed/>
    <w:rsid w:val="00562507"/>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7713D0"/>
    <w:rPr>
      <w:color w:val="0563C1" w:themeColor="hyperlink"/>
      <w:u w:val="single"/>
    </w:rPr>
  </w:style>
  <w:style w:type="character" w:styleId="a9">
    <w:name w:val="Unresolved Mention"/>
    <w:basedOn w:val="a0"/>
    <w:uiPriority w:val="99"/>
    <w:semiHidden/>
    <w:unhideWhenUsed/>
    <w:rsid w:val="007713D0"/>
    <w:rPr>
      <w:color w:val="605E5C"/>
      <w:shd w:val="clear" w:color="auto" w:fill="E1DFDD"/>
    </w:rPr>
  </w:style>
  <w:style w:type="character" w:styleId="aa">
    <w:name w:val="FollowedHyperlink"/>
    <w:basedOn w:val="a0"/>
    <w:uiPriority w:val="99"/>
    <w:semiHidden/>
    <w:unhideWhenUsed/>
    <w:rsid w:val="007713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516701">
      <w:bodyDiv w:val="1"/>
      <w:marLeft w:val="0"/>
      <w:marRight w:val="0"/>
      <w:marTop w:val="0"/>
      <w:marBottom w:val="0"/>
      <w:divBdr>
        <w:top w:val="none" w:sz="0" w:space="0" w:color="auto"/>
        <w:left w:val="none" w:sz="0" w:space="0" w:color="auto"/>
        <w:bottom w:val="none" w:sz="0" w:space="0" w:color="auto"/>
        <w:right w:val="none" w:sz="0" w:space="0" w:color="auto"/>
      </w:divBdr>
      <w:divsChild>
        <w:div w:id="771511800">
          <w:marLeft w:val="600"/>
          <w:marRight w:val="600"/>
          <w:marTop w:val="150"/>
          <w:marBottom w:val="0"/>
          <w:divBdr>
            <w:top w:val="single" w:sz="6" w:space="11" w:color="94B6D7"/>
            <w:left w:val="none" w:sz="0" w:space="0" w:color="auto"/>
            <w:bottom w:val="none" w:sz="0" w:space="1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iangxi.gov.cn/art/2019/9/11/art_5034_739346.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4</cp:revision>
  <dcterms:created xsi:type="dcterms:W3CDTF">2021-11-11T03:53:00Z</dcterms:created>
  <dcterms:modified xsi:type="dcterms:W3CDTF">2021-11-11T03:57:00Z</dcterms:modified>
</cp:coreProperties>
</file>